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04" w:rsidRDefault="00EB5D04" w:rsidP="00EB5D04">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２１</w:t>
      </w:r>
      <w:r>
        <w:rPr>
          <w:rFonts w:ascii="Century" w:eastAsia="ＭＳ 明朝" w:hAnsi="Century" w:cs="Times New Roman" w:hint="eastAsia"/>
        </w:rPr>
        <w:t>８</w:t>
      </w:r>
    </w:p>
    <w:p w:rsidR="00EB5D04" w:rsidRPr="002319F7" w:rsidRDefault="00EB5D04" w:rsidP="00EB5D04">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EB5D04" w:rsidRPr="002319F7" w:rsidRDefault="00EB5D04" w:rsidP="00EB5D04">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EB5D04" w:rsidRPr="002319F7" w:rsidRDefault="00EB5D04" w:rsidP="00EB5D04">
      <w:pPr>
        <w:jc w:val="center"/>
        <w:rPr>
          <w:rFonts w:ascii="Century" w:eastAsia="ＭＳ 明朝" w:hAnsi="Century" w:cs="Times New Roman"/>
          <w:b/>
        </w:rPr>
      </w:pPr>
    </w:p>
    <w:p w:rsidR="00EB5D04" w:rsidRDefault="00EB5D04" w:rsidP="00EB5D04">
      <w:pPr>
        <w:jc w:val="center"/>
        <w:rPr>
          <w:b/>
          <w:kern w:val="0"/>
        </w:rPr>
      </w:pPr>
      <w:r>
        <w:rPr>
          <w:b/>
          <w:kern w:val="0"/>
        </w:rPr>
        <w:t>Singularity</w:t>
      </w:r>
      <w:r>
        <w:rPr>
          <w:b/>
          <w:kern w:val="0"/>
        </w:rPr>
        <w:t>を越えた</w:t>
      </w:r>
      <w:r>
        <w:rPr>
          <w:b/>
          <w:kern w:val="0"/>
        </w:rPr>
        <w:t>AI</w:t>
      </w:r>
      <w:r>
        <w:rPr>
          <w:b/>
          <w:kern w:val="0"/>
        </w:rPr>
        <w:t>が招く</w:t>
      </w:r>
      <w:r w:rsidR="00223F05">
        <w:rPr>
          <w:b/>
          <w:kern w:val="0"/>
        </w:rPr>
        <w:t>未来社会</w:t>
      </w:r>
      <w:r>
        <w:rPr>
          <w:b/>
          <w:kern w:val="0"/>
        </w:rPr>
        <w:t>を</w:t>
      </w:r>
      <w:r w:rsidR="00514D44">
        <w:rPr>
          <w:b/>
          <w:kern w:val="0"/>
        </w:rPr>
        <w:t>人間が</w:t>
      </w:r>
      <w:r>
        <w:rPr>
          <w:b/>
          <w:kern w:val="0"/>
        </w:rPr>
        <w:t>予測しようとするのは、</w:t>
      </w:r>
      <w:r w:rsidR="00514D44">
        <w:rPr>
          <w:b/>
          <w:kern w:val="0"/>
        </w:rPr>
        <w:br/>
      </w:r>
      <w:r>
        <w:rPr>
          <w:b/>
          <w:kern w:val="0"/>
        </w:rPr>
        <w:t>人間社会の</w:t>
      </w:r>
      <w:r w:rsidR="00223F05">
        <w:rPr>
          <w:b/>
          <w:kern w:val="0"/>
        </w:rPr>
        <w:t>未来</w:t>
      </w:r>
      <w:r>
        <w:rPr>
          <w:b/>
          <w:kern w:val="0"/>
        </w:rPr>
        <w:t>を</w:t>
      </w:r>
      <w:r w:rsidR="00514D44">
        <w:rPr>
          <w:b/>
          <w:kern w:val="0"/>
        </w:rPr>
        <w:t>お猿さんが</w:t>
      </w:r>
      <w:r>
        <w:rPr>
          <w:b/>
          <w:kern w:val="0"/>
        </w:rPr>
        <w:t>予測しようとする様なものかもしれない。</w:t>
      </w:r>
    </w:p>
    <w:p w:rsidR="009D19FE" w:rsidRPr="00EB5D04" w:rsidRDefault="009D19FE" w:rsidP="00EB5D04">
      <w:pPr>
        <w:jc w:val="center"/>
        <w:rPr>
          <w:rFonts w:hint="eastAsia"/>
          <w:b/>
          <w:kern w:val="0"/>
        </w:rPr>
      </w:pPr>
    </w:p>
    <w:p w:rsidR="00EB5D04" w:rsidRPr="002319F7" w:rsidRDefault="00EB5D04" w:rsidP="00EB5D04">
      <w:pPr>
        <w:jc w:val="right"/>
        <w:rPr>
          <w:rFonts w:ascii="Century" w:eastAsia="ＭＳ 明朝" w:hAnsi="Century" w:cs="Times New Roman"/>
        </w:rPr>
      </w:pPr>
      <w:r>
        <w:rPr>
          <w:rFonts w:ascii="Century" w:eastAsia="ＭＳ 明朝" w:hAnsi="Century" w:cs="Times New Roman" w:hint="eastAsia"/>
        </w:rPr>
        <w:t>20161215</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EB5D04" w:rsidRDefault="00EB5D04" w:rsidP="00EB5D04"/>
    <w:p w:rsidR="00EB5D04" w:rsidRDefault="00EB5D04" w:rsidP="00EB5D04">
      <w:pPr>
        <w:rPr>
          <w:rFonts w:ascii="Century" w:eastAsia="ＭＳ 明朝" w:hAnsi="Century" w:cs="Times New Roman"/>
        </w:rPr>
      </w:pPr>
      <w:r>
        <w:rPr>
          <w:rFonts w:hint="eastAsia"/>
        </w:rPr>
        <w:t xml:space="preserve"> </w:t>
      </w:r>
      <w:hyperlink r:id="rId7" w:history="1">
        <w:r w:rsidRPr="008A3B15">
          <w:rPr>
            <w:rStyle w:val="a3"/>
            <w:rFonts w:ascii="Century" w:eastAsia="ＭＳ 明朝" w:hAnsi="Century" w:cs="Times New Roman" w:hint="eastAsia"/>
            <w:b/>
          </w:rPr>
          <w:t>Inventing</w:t>
        </w:r>
        <w:r w:rsidRPr="008A3B15">
          <w:rPr>
            <w:rStyle w:val="a3"/>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sidR="00514D44">
        <w:rPr>
          <w:rFonts w:ascii="Century" w:eastAsia="ＭＳ 明朝" w:hAnsi="Century" w:cs="Times New Roman" w:hint="eastAsia"/>
          <w:b/>
        </w:rPr>
        <w:t>k8</w:t>
      </w:r>
      <w:r w:rsidRPr="004F41AB">
        <w:rPr>
          <w:rFonts w:ascii="Century" w:eastAsia="ＭＳ 明朝" w:hAnsi="Century" w:cs="Times New Roman" w:hint="eastAsia"/>
          <w:b/>
        </w:rPr>
        <w:t>を</w:t>
      </w:r>
      <w:hyperlink r:id="rId8" w:history="1">
        <w:r w:rsidR="00514D44" w:rsidRPr="00514D44">
          <w:rPr>
            <w:rStyle w:val="a3"/>
            <w:rFonts w:ascii="Century" w:eastAsia="ＭＳ 明朝" w:hAnsi="Century" w:cs="Times New Roman" w:hint="eastAsia"/>
            <w:b/>
          </w:rPr>
          <w:t>和英</w:t>
        </w:r>
        <w:r w:rsidR="00514D44" w:rsidRPr="00514D44">
          <w:rPr>
            <w:rStyle w:val="a3"/>
            <w:rFonts w:ascii="Century" w:eastAsia="ＭＳ 明朝" w:hAnsi="Century" w:cs="Times New Roman" w:hint="eastAsia"/>
            <w:b/>
          </w:rPr>
          <w:t>混</w:t>
        </w:r>
        <w:r w:rsidR="00514D44" w:rsidRPr="00514D44">
          <w:rPr>
            <w:rStyle w:val="a3"/>
            <w:rFonts w:ascii="Century" w:eastAsia="ＭＳ 明朝" w:hAnsi="Century" w:cs="Times New Roman" w:hint="eastAsia"/>
            <w:b/>
          </w:rPr>
          <w:t>訳</w:t>
        </w:r>
      </w:hyperlink>
      <w:r w:rsidR="00514D44">
        <w:rPr>
          <w:rFonts w:ascii="Century" w:eastAsia="ＭＳ 明朝" w:hAnsi="Century" w:cs="Times New Roman" w:hint="eastAsia"/>
          <w:b/>
        </w:rPr>
        <w:t>のコーナーにアップ</w:t>
      </w:r>
      <w:r>
        <w:rPr>
          <w:rFonts w:ascii="Century" w:eastAsia="ＭＳ 明朝" w:hAnsi="Century" w:cs="Times New Roman" w:hint="eastAsia"/>
          <w:b/>
        </w:rPr>
        <w:t>した。</w:t>
      </w:r>
    </w:p>
    <w:p w:rsidR="00EB5D04" w:rsidRPr="00247B37" w:rsidRDefault="00EB5D04" w:rsidP="00EB5D04">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247B37">
        <w:rPr>
          <w:rFonts w:ascii="Century" w:eastAsia="ＭＳ 明朝" w:hAnsi="Century" w:cs="Times New Roman"/>
          <w:noProof/>
          <w:color w:val="0000FF"/>
          <w:kern w:val="0"/>
          <w:sz w:val="22"/>
          <w:u w:val="single"/>
        </w:rPr>
        <w:t>1</w:t>
      </w:r>
      <w:r w:rsidRPr="00247B37">
        <w:rPr>
          <w:rFonts w:ascii="Century" w:eastAsia="ＭＳ 明朝" w:hAnsi="Century" w:cs="Times New Roman" w:hint="eastAsia"/>
          <w:noProof/>
          <w:color w:val="0000FF"/>
          <w:kern w:val="0"/>
          <w:sz w:val="22"/>
          <w:u w:val="single"/>
        </w:rPr>
        <w:t>．</w:t>
      </w:r>
      <w:r w:rsidRPr="00247B37">
        <w:rPr>
          <w:rFonts w:ascii="Century" w:eastAsia="ＭＳ 明朝" w:hAnsi="Century" w:cs="Times New Roman"/>
          <w:noProof/>
          <w:color w:val="0000FF"/>
          <w:kern w:val="0"/>
          <w:sz w:val="22"/>
          <w:u w:val="single"/>
        </w:rPr>
        <w:t>The Divine Right of Kings</w:t>
      </w:r>
      <w:r w:rsidRPr="00247B37">
        <w:rPr>
          <w:rFonts w:ascii="Century" w:eastAsia="ＭＳ 明朝" w:hAnsi="Century" w:cs="Times New Roman" w:hint="eastAsia"/>
          <w:noProof/>
          <w:color w:val="0000FF"/>
          <w:kern w:val="0"/>
          <w:sz w:val="22"/>
          <w:u w:val="single"/>
        </w:rPr>
        <w:t xml:space="preserve">　神授王権</w:t>
      </w:r>
      <w:r w:rsidRPr="00247B37">
        <w:rPr>
          <w:rFonts w:ascii="Century" w:eastAsia="ＭＳ 明朝" w:hAnsi="Century" w:cs="Times New Roman"/>
          <w:noProof/>
          <w:webHidden/>
          <w:color w:val="0000FF"/>
          <w:kern w:val="0"/>
          <w:sz w:val="22"/>
          <w:u w:val="single"/>
        </w:rPr>
        <w:tab/>
      </w:r>
      <w:r>
        <w:rPr>
          <w:rFonts w:ascii="Century" w:eastAsia="ＭＳ 明朝" w:hAnsi="Century" w:cs="Times New Roman"/>
          <w:noProof/>
          <w:webHidden/>
          <w:color w:val="0000FF"/>
          <w:kern w:val="0"/>
          <w:sz w:val="22"/>
          <w:u w:val="single"/>
        </w:rPr>
        <w:t>1</w:t>
      </w:r>
      <w:r w:rsidR="00491FB8">
        <w:rPr>
          <w:rFonts w:ascii="Century" w:eastAsia="ＭＳ 明朝" w:hAnsi="Century" w:cs="Times New Roman"/>
          <w:noProof/>
          <w:webHidden/>
          <w:color w:val="0000FF"/>
          <w:kern w:val="0"/>
          <w:sz w:val="22"/>
          <w:u w:val="single"/>
        </w:rPr>
        <w:t>8</w:t>
      </w:r>
      <w:r>
        <w:rPr>
          <w:rFonts w:ascii="Century" w:eastAsia="ＭＳ 明朝" w:hAnsi="Century" w:cs="Times New Roman"/>
          <w:noProof/>
          <w:webHidden/>
          <w:color w:val="0000FF"/>
          <w:kern w:val="0"/>
          <w:sz w:val="22"/>
          <w:u w:val="single"/>
        </w:rPr>
        <w:t>-1</w:t>
      </w:r>
      <w:r w:rsidR="00491FB8">
        <w:rPr>
          <w:rFonts w:ascii="Century" w:eastAsia="ＭＳ 明朝" w:hAnsi="Century" w:cs="Times New Roman"/>
          <w:noProof/>
          <w:webHidden/>
          <w:color w:val="0000FF"/>
          <w:kern w:val="0"/>
          <w:sz w:val="22"/>
          <w:u w:val="single"/>
        </w:rPr>
        <w:t>9</w:t>
      </w:r>
      <w:bookmarkStart w:id="0" w:name="_GoBack"/>
      <w:bookmarkEnd w:id="0"/>
    </w:p>
    <w:p w:rsidR="00EB5D04" w:rsidRDefault="00EB5D04" w:rsidP="00EB5D04">
      <w:pPr>
        <w:rPr>
          <w:rFonts w:ascii="Century" w:eastAsia="ＭＳ 明朝" w:hAnsi="Century" w:cs="Times New Roman"/>
        </w:rPr>
      </w:pPr>
      <w:r>
        <w:rPr>
          <w:rFonts w:ascii="Century" w:eastAsia="ＭＳ 明朝" w:hAnsi="Century" w:cs="Times New Roman"/>
        </w:rPr>
        <w:t xml:space="preserve">今週はこれらを和訳した。　</w:t>
      </w:r>
    </w:p>
    <w:p w:rsidR="00514D44" w:rsidRDefault="00514D44" w:rsidP="00EB5D04">
      <w:pPr>
        <w:rPr>
          <w:rFonts w:ascii="Century" w:eastAsia="ＭＳ 明朝" w:hAnsi="Century" w:cs="Times New Roman"/>
        </w:rPr>
      </w:pPr>
    </w:p>
    <w:p w:rsidR="00CD02CB" w:rsidRDefault="00514D44" w:rsidP="00EB5D04">
      <w:pPr>
        <w:rPr>
          <w:rFonts w:ascii="Century" w:eastAsia="ＭＳ 明朝" w:hAnsi="Century" w:cs="Times New Roman"/>
        </w:rPr>
      </w:pPr>
      <w:r>
        <w:rPr>
          <w:rFonts w:ascii="Century" w:eastAsia="ＭＳ 明朝" w:hAnsi="Century" w:cs="Times New Roman"/>
        </w:rPr>
        <w:t xml:space="preserve">　</w:t>
      </w:r>
      <w:r w:rsidRPr="00514D44">
        <w:rPr>
          <w:rFonts w:ascii="Century" w:eastAsia="ＭＳ 明朝" w:hAnsi="Century" w:cs="Times New Roman"/>
          <w:b/>
        </w:rPr>
        <w:t>さて、第四次産業革命をひと言で言うなら何となるか考えてみた</w:t>
      </w:r>
      <w:r>
        <w:rPr>
          <w:rFonts w:ascii="Century" w:eastAsia="ＭＳ 明朝" w:hAnsi="Century" w:cs="Times New Roman"/>
        </w:rPr>
        <w:t>。それは</w:t>
      </w:r>
      <w:hyperlink r:id="rId9" w:history="1">
        <w:r w:rsidRPr="00072D30">
          <w:rPr>
            <w:rStyle w:val="a3"/>
            <w:rFonts w:ascii="Century" w:eastAsia="ＭＳ 明朝" w:hAnsi="Century" w:cs="Times New Roman"/>
          </w:rPr>
          <w:t>Singularity</w:t>
        </w:r>
      </w:hyperlink>
      <w:r>
        <w:rPr>
          <w:rFonts w:ascii="Century" w:eastAsia="ＭＳ 明朝" w:hAnsi="Century" w:cs="Times New Roman"/>
        </w:rPr>
        <w:t>、</w:t>
      </w:r>
      <w:hyperlink r:id="rId10" w:history="1">
        <w:r w:rsidRPr="00072D30">
          <w:rPr>
            <w:rStyle w:val="a3"/>
            <w:rFonts w:ascii="Century" w:eastAsia="ＭＳ 明朝" w:hAnsi="Century" w:cs="Times New Roman"/>
          </w:rPr>
          <w:t>技術的特異点</w:t>
        </w:r>
      </w:hyperlink>
      <w:r>
        <w:rPr>
          <w:rFonts w:ascii="Century" w:eastAsia="ＭＳ 明朝" w:hAnsi="Century" w:cs="Times New Roman"/>
        </w:rPr>
        <w:t>、</w:t>
      </w:r>
      <w:r>
        <w:rPr>
          <w:rFonts w:ascii="Century" w:eastAsia="ＭＳ 明朝" w:hAnsi="Century" w:cs="Times New Roman"/>
        </w:rPr>
        <w:t>AI</w:t>
      </w:r>
      <w:r>
        <w:rPr>
          <w:rFonts w:ascii="Century" w:eastAsia="ＭＳ 明朝" w:hAnsi="Century" w:cs="Times New Roman"/>
        </w:rPr>
        <w:t>が人間の</w:t>
      </w:r>
      <w:r w:rsidR="00072D30" w:rsidRPr="00223F05">
        <w:rPr>
          <w:rFonts w:ascii="Century" w:eastAsia="ＭＳ 明朝" w:hAnsi="Century" w:cs="Times New Roman"/>
          <w:color w:val="FF0000"/>
        </w:rPr>
        <w:t>capability</w:t>
      </w:r>
      <w:r w:rsidR="00072D30">
        <w:rPr>
          <w:rFonts w:ascii="Century" w:eastAsia="ＭＳ 明朝" w:hAnsi="Century" w:cs="Times New Roman"/>
        </w:rPr>
        <w:t>の幾つかを越える</w:t>
      </w:r>
      <w:r w:rsidR="0002519A">
        <w:rPr>
          <w:rFonts w:ascii="Century" w:eastAsia="ＭＳ 明朝" w:hAnsi="Century" w:cs="Times New Roman"/>
        </w:rPr>
        <w:t>こと</w:t>
      </w:r>
      <w:r w:rsidR="00BF16A4">
        <w:rPr>
          <w:rFonts w:ascii="Century" w:eastAsia="ＭＳ 明朝" w:hAnsi="Century" w:cs="Times New Roman"/>
        </w:rPr>
        <w:t>。</w:t>
      </w:r>
      <w:r w:rsidR="0002519A">
        <w:rPr>
          <w:rFonts w:ascii="Century" w:eastAsia="ＭＳ 明朝" w:hAnsi="Century" w:cs="Times New Roman"/>
        </w:rPr>
        <w:t>これが第四次産業革命だと今週は</w:t>
      </w:r>
      <w:r w:rsidR="00223F05">
        <w:rPr>
          <w:rFonts w:ascii="Century" w:eastAsia="ＭＳ 明朝" w:hAnsi="Century" w:cs="Times New Roman"/>
        </w:rPr>
        <w:t>敢えて</w:t>
      </w:r>
      <w:r w:rsidR="0002519A">
        <w:rPr>
          <w:rFonts w:ascii="Century" w:eastAsia="ＭＳ 明朝" w:hAnsi="Century" w:cs="Times New Roman"/>
        </w:rPr>
        <w:t>捨象してみよう。</w:t>
      </w:r>
      <w:r w:rsidR="00072D30">
        <w:rPr>
          <w:rFonts w:ascii="Century" w:eastAsia="ＭＳ 明朝" w:hAnsi="Century" w:cs="Times New Roman"/>
        </w:rPr>
        <w:t>即ち、「将来予測」が人間には出来なくなる</w:t>
      </w:r>
      <w:r w:rsidR="00223F05">
        <w:rPr>
          <w:rFonts w:ascii="Century" w:eastAsia="ＭＳ 明朝" w:hAnsi="Century" w:cs="Times New Roman"/>
        </w:rPr>
        <w:t>。第四次産業革命にどう対処すれば良いのか人間には分からない、ということ</w:t>
      </w:r>
      <w:r w:rsidR="00072D30">
        <w:rPr>
          <w:rFonts w:ascii="Century" w:eastAsia="ＭＳ 明朝" w:hAnsi="Century" w:cs="Times New Roman"/>
        </w:rPr>
        <w:t>。</w:t>
      </w:r>
    </w:p>
    <w:p w:rsidR="00514D44" w:rsidRDefault="00072D30" w:rsidP="00CD02CB">
      <w:pPr>
        <w:ind w:firstLineChars="100" w:firstLine="210"/>
        <w:rPr>
          <w:rFonts w:ascii="Century" w:eastAsia="ＭＳ 明朝" w:hAnsi="Century" w:cs="Times New Roman"/>
        </w:rPr>
      </w:pPr>
      <w:r>
        <w:rPr>
          <w:rFonts w:ascii="Century" w:eastAsia="ＭＳ 明朝" w:hAnsi="Century" w:cs="Times New Roman"/>
        </w:rPr>
        <w:t>Wikipedia</w:t>
      </w:r>
      <w:hyperlink r:id="rId11" w:history="1">
        <w:r w:rsidR="006938DB" w:rsidRPr="00072D30">
          <w:rPr>
            <w:rStyle w:val="a3"/>
            <w:rFonts w:ascii="Century" w:eastAsia="ＭＳ 明朝" w:hAnsi="Century" w:cs="Times New Roman"/>
          </w:rPr>
          <w:t>技術的特異点</w:t>
        </w:r>
      </w:hyperlink>
      <w:r>
        <w:rPr>
          <w:rFonts w:ascii="Century" w:eastAsia="ＭＳ 明朝" w:hAnsi="Century" w:cs="Times New Roman"/>
        </w:rPr>
        <w:t>では、「</w:t>
      </w:r>
      <w:hyperlink r:id="rId12" w:tooltip="未来研究" w:history="1">
        <w:r w:rsidRPr="00072D30">
          <w:rPr>
            <w:rStyle w:val="a3"/>
            <w:rFonts w:ascii="Century" w:eastAsia="ＭＳ 明朝" w:hAnsi="Century" w:cs="Times New Roman" w:hint="eastAsia"/>
          </w:rPr>
          <w:t>未来研究</w:t>
        </w:r>
      </w:hyperlink>
      <w:r w:rsidRPr="00072D30">
        <w:rPr>
          <w:rFonts w:ascii="Century" w:eastAsia="ＭＳ 明朝" w:hAnsi="Century" w:cs="Times New Roman" w:hint="eastAsia"/>
        </w:rPr>
        <w:t>においては、正確かつ信頼できる、人類の技術開発の歴史から推測され得る未来モデルの限界点と位置づけられている</w:t>
      </w:r>
      <w:r>
        <w:rPr>
          <w:rFonts w:ascii="Century" w:eastAsia="ＭＳ 明朝" w:hAnsi="Century" w:cs="Times New Roman" w:hint="eastAsia"/>
        </w:rPr>
        <w:t>」と述べている。</w:t>
      </w:r>
      <w:r w:rsidR="00CD02CB">
        <w:rPr>
          <w:rFonts w:ascii="Century" w:eastAsia="ＭＳ 明朝" w:hAnsi="Century" w:cs="Times New Roman" w:hint="eastAsia"/>
        </w:rPr>
        <w:t>ブッチャケ言うなら表題のように「お猿さんが･･･」という</w:t>
      </w:r>
      <w:r w:rsidR="006938DB">
        <w:rPr>
          <w:rFonts w:ascii="Century" w:eastAsia="ＭＳ 明朝" w:hAnsi="Century" w:cs="Times New Roman" w:hint="eastAsia"/>
        </w:rPr>
        <w:t>ことかもしれない。</w:t>
      </w:r>
    </w:p>
    <w:p w:rsidR="00CD02CB" w:rsidRDefault="00CD02CB" w:rsidP="00CD02CB">
      <w:pPr>
        <w:ind w:firstLineChars="100" w:firstLine="210"/>
        <w:rPr>
          <w:rFonts w:ascii="Century" w:eastAsia="ＭＳ 明朝" w:hAnsi="Century" w:cs="Times New Roman"/>
        </w:rPr>
      </w:pPr>
    </w:p>
    <w:p w:rsidR="00223F05" w:rsidRDefault="00CD02CB" w:rsidP="00CD02CB">
      <w:pPr>
        <w:ind w:firstLineChars="100" w:firstLine="211"/>
        <w:rPr>
          <w:rFonts w:ascii="Century" w:eastAsia="ＭＳ 明朝" w:hAnsi="Century" w:cs="Times New Roman"/>
        </w:rPr>
      </w:pPr>
      <w:r w:rsidRPr="00CD02CB">
        <w:rPr>
          <w:rFonts w:ascii="Century" w:eastAsia="ＭＳ 明朝" w:hAnsi="Century" w:cs="Times New Roman"/>
          <w:b/>
        </w:rPr>
        <w:t>では、</w:t>
      </w:r>
      <w:r w:rsidR="00487F65" w:rsidRPr="00487F65">
        <w:rPr>
          <w:rFonts w:ascii="Century" w:eastAsia="ＭＳ 明朝" w:hAnsi="Century" w:cs="Times New Roman" w:hint="eastAsia"/>
          <w:b/>
        </w:rPr>
        <w:t>第四次産業革命</w:t>
      </w:r>
      <w:r w:rsidR="00487F65">
        <w:rPr>
          <w:rFonts w:ascii="Century" w:eastAsia="ＭＳ 明朝" w:hAnsi="Century" w:cs="Times New Roman" w:hint="eastAsia"/>
          <w:b/>
        </w:rPr>
        <w:t>を</w:t>
      </w:r>
      <w:r w:rsidR="00525911">
        <w:rPr>
          <w:rFonts w:ascii="Century" w:eastAsia="ＭＳ 明朝" w:hAnsi="Century" w:cs="Times New Roman" w:hint="eastAsia"/>
          <w:b/>
        </w:rPr>
        <w:t>迎える</w:t>
      </w:r>
      <w:r w:rsidR="00487F65">
        <w:rPr>
          <w:rFonts w:ascii="Century" w:eastAsia="ＭＳ 明朝" w:hAnsi="Century" w:cs="Times New Roman" w:hint="eastAsia"/>
          <w:b/>
        </w:rPr>
        <w:t>にあたり</w:t>
      </w:r>
      <w:r w:rsidRPr="00CD02CB">
        <w:rPr>
          <w:rFonts w:ascii="Century" w:eastAsia="ＭＳ 明朝" w:hAnsi="Century" w:cs="Times New Roman"/>
          <w:b/>
        </w:rPr>
        <w:t>人間に出来ること</w:t>
      </w:r>
      <w:r w:rsidR="00487F65">
        <w:rPr>
          <w:rFonts w:ascii="Century" w:eastAsia="ＭＳ 明朝" w:hAnsi="Century" w:cs="Times New Roman"/>
          <w:b/>
        </w:rPr>
        <w:t>、というか</w:t>
      </w:r>
      <w:r w:rsidR="00223F05">
        <w:rPr>
          <w:rFonts w:ascii="Century" w:eastAsia="ＭＳ 明朝" w:hAnsi="Century" w:cs="Times New Roman"/>
          <w:b/>
        </w:rPr>
        <w:t>、</w:t>
      </w:r>
      <w:r w:rsidR="00487F65">
        <w:rPr>
          <w:rFonts w:ascii="Century" w:eastAsia="ＭＳ 明朝" w:hAnsi="Century" w:cs="Times New Roman"/>
          <w:b/>
        </w:rPr>
        <w:t>「これだけはやっておくべき事」</w:t>
      </w:r>
      <w:r w:rsidRPr="00CD02CB">
        <w:rPr>
          <w:rFonts w:ascii="Century" w:eastAsia="ＭＳ 明朝" w:hAnsi="Century" w:cs="Times New Roman"/>
          <w:b/>
        </w:rPr>
        <w:t>は何もないかというとそんなことはない</w:t>
      </w:r>
      <w:r>
        <w:rPr>
          <w:rFonts w:ascii="Century" w:eastAsia="ＭＳ 明朝" w:hAnsi="Century" w:cs="Times New Roman"/>
        </w:rPr>
        <w:t>。ヒントは</w:t>
      </w:r>
      <w:r w:rsidRPr="00223F05">
        <w:rPr>
          <w:rFonts w:ascii="Century" w:eastAsia="ＭＳ 明朝" w:hAnsi="Century" w:cs="Times New Roman"/>
          <w:color w:val="FF0000"/>
        </w:rPr>
        <w:t>capability</w:t>
      </w:r>
      <w:r>
        <w:rPr>
          <w:rFonts w:ascii="Century" w:eastAsia="ＭＳ 明朝" w:hAnsi="Century" w:cs="Times New Roman"/>
        </w:rPr>
        <w:t>、即ち「特定の</w:t>
      </w:r>
      <w:r>
        <w:rPr>
          <w:rFonts w:ascii="Century" w:eastAsia="ＭＳ 明朝" w:hAnsi="Century" w:cs="Times New Roman"/>
        </w:rPr>
        <w:t>talent</w:t>
      </w:r>
      <w:r>
        <w:rPr>
          <w:rFonts w:ascii="Century" w:eastAsia="ＭＳ 明朝" w:hAnsi="Century" w:cs="Times New Roman"/>
        </w:rPr>
        <w:t>によって可能となる行為能力」。</w:t>
      </w:r>
      <w:r w:rsidR="00223F05">
        <w:rPr>
          <w:rFonts w:ascii="Century" w:eastAsia="ＭＳ 明朝" w:hAnsi="Century" w:cs="Times New Roman"/>
        </w:rPr>
        <w:t>これは</w:t>
      </w:r>
      <w:hyperlink r:id="rId13" w:history="1">
        <w:r w:rsidR="00223F05" w:rsidRPr="00223F05">
          <w:rPr>
            <w:rStyle w:val="a3"/>
            <w:rFonts w:ascii="Century" w:eastAsia="ＭＳ 明朝" w:hAnsi="Century" w:cs="Times New Roman" w:hint="eastAsia"/>
          </w:rPr>
          <w:t>この</w:t>
        </w:r>
        <w:r w:rsidR="00223F05" w:rsidRPr="00223F05">
          <w:rPr>
            <w:rStyle w:val="a3"/>
            <w:rFonts w:ascii="Century" w:eastAsia="ＭＳ 明朝" w:hAnsi="Century" w:cs="Times New Roman" w:hint="eastAsia"/>
          </w:rPr>
          <w:t>PPT</w:t>
        </w:r>
      </w:hyperlink>
      <w:r w:rsidR="00487F65">
        <w:rPr>
          <w:rFonts w:ascii="Century" w:eastAsia="ＭＳ 明朝" w:hAnsi="Century" w:cs="Times New Roman"/>
        </w:rPr>
        <w:t>の</w:t>
      </w:r>
      <w:r w:rsidR="00487F65">
        <w:rPr>
          <w:rFonts w:ascii="Century" w:eastAsia="ＭＳ 明朝" w:hAnsi="Century" w:cs="Times New Roman"/>
        </w:rPr>
        <w:t>3page</w:t>
      </w:r>
      <w:r w:rsidR="00487F65">
        <w:rPr>
          <w:rFonts w:ascii="Century" w:eastAsia="ＭＳ 明朝" w:hAnsi="Century" w:cs="Times New Roman"/>
        </w:rPr>
        <w:t>目などで何度か説明しているのでお分かりかと思うが、</w:t>
      </w:r>
      <w:r w:rsidR="00371570">
        <w:rPr>
          <w:rFonts w:ascii="Century" w:eastAsia="ＭＳ 明朝" w:hAnsi="Century" w:cs="Times New Roman"/>
        </w:rPr>
        <w:t>人間の</w:t>
      </w:r>
      <w:r w:rsidR="00371570">
        <w:rPr>
          <w:rFonts w:ascii="Century" w:eastAsia="ＭＳ 明朝" w:hAnsi="Century" w:cs="Times New Roman"/>
        </w:rPr>
        <w:t>power</w:t>
      </w:r>
      <w:r w:rsidR="00371570">
        <w:rPr>
          <w:rFonts w:ascii="Century" w:eastAsia="ＭＳ 明朝" w:hAnsi="Century" w:cs="Times New Roman"/>
        </w:rPr>
        <w:t>を</w:t>
      </w:r>
      <w:r w:rsidR="00371570">
        <w:rPr>
          <w:rFonts w:ascii="Century" w:eastAsia="ＭＳ 明朝" w:hAnsi="Century" w:cs="Times New Roman"/>
        </w:rPr>
        <w:t xml:space="preserve">ability, </w:t>
      </w:r>
      <w:r w:rsidR="00371570" w:rsidRPr="00223F05">
        <w:rPr>
          <w:rFonts w:ascii="Century" w:eastAsia="ＭＳ 明朝" w:hAnsi="Century" w:cs="Times New Roman"/>
        </w:rPr>
        <w:t>capability</w:t>
      </w:r>
      <w:r w:rsidR="00371570">
        <w:rPr>
          <w:rFonts w:ascii="Century" w:eastAsia="ＭＳ 明朝" w:hAnsi="Century" w:cs="Times New Roman"/>
        </w:rPr>
        <w:t>, capacity</w:t>
      </w:r>
      <w:r w:rsidR="00371570">
        <w:rPr>
          <w:rFonts w:ascii="Century" w:eastAsia="ＭＳ 明朝" w:hAnsi="Century" w:cs="Times New Roman"/>
        </w:rPr>
        <w:t>と分類したときの</w:t>
      </w:r>
      <w:r w:rsidR="00371570">
        <w:rPr>
          <w:rFonts w:ascii="Century" w:eastAsia="ＭＳ 明朝" w:hAnsi="Century" w:cs="Times New Roman"/>
        </w:rPr>
        <w:t>capability</w:t>
      </w:r>
      <w:r w:rsidR="00371570">
        <w:rPr>
          <w:rFonts w:ascii="Century" w:eastAsia="ＭＳ 明朝" w:hAnsi="Century" w:cs="Times New Roman"/>
        </w:rPr>
        <w:t>。</w:t>
      </w:r>
    </w:p>
    <w:p w:rsidR="00CD02CB" w:rsidRDefault="00CD02CB" w:rsidP="00CD02CB">
      <w:pPr>
        <w:ind w:firstLineChars="100" w:firstLine="210"/>
        <w:rPr>
          <w:rFonts w:ascii="Century" w:eastAsia="ＭＳ 明朝" w:hAnsi="Century" w:cs="Times New Roman" w:hint="eastAsia"/>
        </w:rPr>
      </w:pPr>
      <w:r>
        <w:rPr>
          <w:rFonts w:ascii="Century" w:eastAsia="ＭＳ 明朝" w:hAnsi="Century" w:cs="Times New Roman"/>
        </w:rPr>
        <w:t>英語</w:t>
      </w:r>
      <w:r>
        <w:rPr>
          <w:rFonts w:ascii="Century" w:eastAsia="ＭＳ 明朝" w:hAnsi="Century" w:cs="Times New Roman"/>
        </w:rPr>
        <w:t>Wikipedia</w:t>
      </w:r>
      <w:r>
        <w:rPr>
          <w:rFonts w:ascii="Century" w:eastAsia="ＭＳ 明朝" w:hAnsi="Century" w:cs="Times New Roman" w:hint="eastAsia"/>
        </w:rPr>
        <w:t xml:space="preserve"> </w:t>
      </w:r>
      <w:hyperlink r:id="rId14" w:history="1">
        <w:r w:rsidRPr="00072D30">
          <w:rPr>
            <w:rStyle w:val="a3"/>
            <w:rFonts w:ascii="Century" w:eastAsia="ＭＳ 明朝" w:hAnsi="Century" w:cs="Times New Roman"/>
          </w:rPr>
          <w:t>Singularity</w:t>
        </w:r>
      </w:hyperlink>
      <w:r>
        <w:rPr>
          <w:rFonts w:ascii="Century" w:eastAsia="ＭＳ 明朝" w:hAnsi="Century" w:cs="Times New Roman" w:hint="eastAsia"/>
        </w:rPr>
        <w:t>にこの用語</w:t>
      </w:r>
      <w:r w:rsidR="009D19FE">
        <w:rPr>
          <w:rFonts w:ascii="Century" w:eastAsia="ＭＳ 明朝" w:hAnsi="Century" w:cs="Times New Roman"/>
        </w:rPr>
        <w:t>capability</w:t>
      </w:r>
      <w:r>
        <w:rPr>
          <w:rFonts w:ascii="Century" w:eastAsia="ＭＳ 明朝" w:hAnsi="Century" w:cs="Times New Roman" w:hint="eastAsia"/>
        </w:rPr>
        <w:t>が使われていることを確認して頂きたい。なお、日本語</w:t>
      </w:r>
      <w:r>
        <w:rPr>
          <w:rFonts w:ascii="Century" w:eastAsia="ＭＳ 明朝" w:hAnsi="Century" w:cs="Times New Roman" w:hint="eastAsia"/>
        </w:rPr>
        <w:t>Wikipedia</w:t>
      </w:r>
      <w:hyperlink r:id="rId15" w:history="1">
        <w:r w:rsidR="00371570" w:rsidRPr="00072D30">
          <w:rPr>
            <w:rStyle w:val="a3"/>
            <w:rFonts w:ascii="Century" w:eastAsia="ＭＳ 明朝" w:hAnsi="Century" w:cs="Times New Roman"/>
          </w:rPr>
          <w:t>技術的特異点</w:t>
        </w:r>
      </w:hyperlink>
      <w:r w:rsidR="00371570">
        <w:rPr>
          <w:rFonts w:ascii="Century" w:eastAsia="ＭＳ 明朝" w:hAnsi="Century" w:cs="Times New Roman" w:hint="eastAsia"/>
        </w:rPr>
        <w:t>ではそれは「能力」と和訳されてしまって</w:t>
      </w:r>
      <w:r w:rsidR="00487F65">
        <w:rPr>
          <w:rFonts w:ascii="Century" w:eastAsia="ＭＳ 明朝" w:hAnsi="Century" w:cs="Times New Roman" w:hint="eastAsia"/>
        </w:rPr>
        <w:t>いて</w:t>
      </w:r>
      <w:r w:rsidR="00487F65" w:rsidRPr="00487F65">
        <w:rPr>
          <w:rFonts w:ascii="Century" w:eastAsia="ＭＳ 明朝" w:hAnsi="Century" w:cs="Times New Roman" w:hint="eastAsia"/>
        </w:rPr>
        <w:t>「これだけはやっておくべき事」</w:t>
      </w:r>
      <w:r w:rsidR="00487F65">
        <w:rPr>
          <w:rFonts w:ascii="Century" w:eastAsia="ＭＳ 明朝" w:hAnsi="Century" w:cs="Times New Roman" w:hint="eastAsia"/>
        </w:rPr>
        <w:t>のヒント</w:t>
      </w:r>
      <w:r w:rsidR="00223F05">
        <w:rPr>
          <w:rFonts w:ascii="Century" w:eastAsia="ＭＳ 明朝" w:hAnsi="Century" w:cs="Times New Roman" w:hint="eastAsia"/>
        </w:rPr>
        <w:t>が得られない</w:t>
      </w:r>
      <w:r w:rsidR="00371570">
        <w:rPr>
          <w:rFonts w:ascii="Century" w:eastAsia="ＭＳ 明朝" w:hAnsi="Century" w:cs="Times New Roman" w:hint="eastAsia"/>
        </w:rPr>
        <w:t>。</w:t>
      </w:r>
    </w:p>
    <w:p w:rsidR="00072D30" w:rsidRDefault="00072D30" w:rsidP="00EB5D04">
      <w:pPr>
        <w:rPr>
          <w:rFonts w:ascii="Century" w:eastAsia="ＭＳ 明朝" w:hAnsi="Century" w:cs="Times New Roman" w:hint="eastAsia"/>
        </w:rPr>
      </w:pPr>
      <w:r>
        <w:rPr>
          <w:rFonts w:ascii="Century" w:eastAsia="ＭＳ 明朝" w:hAnsi="Century" w:cs="Times New Roman"/>
        </w:rPr>
        <w:t xml:space="preserve">　</w:t>
      </w:r>
    </w:p>
    <w:p w:rsidR="00BD55CE" w:rsidRDefault="006938DB">
      <w:pPr>
        <w:rPr>
          <w:rFonts w:ascii="Century" w:eastAsia="ＭＳ 明朝" w:hAnsi="Century" w:cs="Times New Roman"/>
        </w:rPr>
      </w:pPr>
      <w:r>
        <w:t xml:space="preserve">　</w:t>
      </w:r>
      <w:r w:rsidRPr="006938DB">
        <w:rPr>
          <w:rFonts w:ascii="Century" w:eastAsia="ＭＳ 明朝" w:hAnsi="Century" w:cs="Times New Roman" w:hint="eastAsia"/>
          <w:b/>
        </w:rPr>
        <w:t>「これだけはやっておくべき事」</w:t>
      </w:r>
      <w:r w:rsidRPr="00223F05">
        <w:rPr>
          <w:rFonts w:ascii="Century" w:eastAsia="ＭＳ 明朝" w:hAnsi="Century" w:cs="Times New Roman" w:hint="eastAsia"/>
          <w:b/>
        </w:rPr>
        <w:t>、それは</w:t>
      </w:r>
      <w:r w:rsidR="00223F05" w:rsidRPr="00223F05">
        <w:rPr>
          <w:rFonts w:ascii="Century" w:eastAsia="ＭＳ 明朝" w:hAnsi="Century" w:cs="Times New Roman" w:hint="eastAsia"/>
          <w:b/>
        </w:rPr>
        <w:t>或る</w:t>
      </w:r>
      <w:r w:rsidR="00223F05" w:rsidRPr="00223F05">
        <w:rPr>
          <w:rFonts w:ascii="Century" w:eastAsia="ＭＳ 明朝" w:hAnsi="Century" w:cs="Times New Roman" w:hint="eastAsia"/>
          <w:b/>
        </w:rPr>
        <w:t>capability</w:t>
      </w:r>
      <w:r w:rsidR="00223F05" w:rsidRPr="00223F05">
        <w:rPr>
          <w:rFonts w:ascii="Century" w:eastAsia="ＭＳ 明朝" w:hAnsi="Century" w:cs="Times New Roman" w:hint="eastAsia"/>
          <w:b/>
        </w:rPr>
        <w:t>の</w:t>
      </w:r>
      <w:r w:rsidR="00223F05" w:rsidRPr="00223F05">
        <w:rPr>
          <w:rFonts w:ascii="Century" w:eastAsia="ＭＳ 明朝" w:hAnsi="Century" w:cs="Times New Roman"/>
          <w:b/>
        </w:rPr>
        <w:t>brush up</w:t>
      </w:r>
      <w:r w:rsidR="00223F05">
        <w:rPr>
          <w:rFonts w:ascii="Century" w:eastAsia="ＭＳ 明朝" w:hAnsi="Century" w:cs="Times New Roman"/>
        </w:rPr>
        <w:t>。</w:t>
      </w:r>
      <w:r>
        <w:rPr>
          <w:rFonts w:ascii="Century" w:eastAsia="ＭＳ 明朝" w:hAnsi="Century" w:cs="Times New Roman" w:hint="eastAsia"/>
        </w:rPr>
        <w:t>人間には備わっているが機械や</w:t>
      </w:r>
      <w:r>
        <w:rPr>
          <w:rFonts w:ascii="Century" w:eastAsia="ＭＳ 明朝" w:hAnsi="Century" w:cs="Times New Roman" w:hint="eastAsia"/>
        </w:rPr>
        <w:t>robot</w:t>
      </w:r>
      <w:r>
        <w:rPr>
          <w:rFonts w:ascii="Century" w:eastAsia="ＭＳ 明朝" w:hAnsi="Century" w:cs="Times New Roman" w:hint="eastAsia"/>
        </w:rPr>
        <w:t>には備わっていない、または、備えるのが難しい</w:t>
      </w:r>
      <w:r>
        <w:rPr>
          <w:rFonts w:ascii="Century" w:eastAsia="ＭＳ 明朝" w:hAnsi="Century" w:cs="Times New Roman" w:hint="eastAsia"/>
        </w:rPr>
        <w:t>capability</w:t>
      </w:r>
      <w:r>
        <w:rPr>
          <w:rFonts w:ascii="Century" w:eastAsia="ＭＳ 明朝" w:hAnsi="Century" w:cs="Times New Roman" w:hint="eastAsia"/>
        </w:rPr>
        <w:t>を</w:t>
      </w:r>
      <w:r>
        <w:rPr>
          <w:rFonts w:ascii="Century" w:eastAsia="ＭＳ 明朝" w:hAnsi="Century" w:cs="Times New Roman"/>
        </w:rPr>
        <w:t>brush up</w:t>
      </w:r>
      <w:r>
        <w:rPr>
          <w:rFonts w:ascii="Century" w:eastAsia="ＭＳ 明朝" w:hAnsi="Century" w:cs="Times New Roman" w:hint="eastAsia"/>
        </w:rPr>
        <w:t>すること。</w:t>
      </w:r>
      <w:r w:rsidR="0002519A">
        <w:rPr>
          <w:rFonts w:ascii="Century" w:eastAsia="ＭＳ 明朝" w:hAnsi="Century" w:cs="Times New Roman" w:hint="eastAsia"/>
        </w:rPr>
        <w:t>それは何か。</w:t>
      </w:r>
      <w:hyperlink r:id="rId16" w:history="1">
        <w:r w:rsidRPr="006938DB">
          <w:rPr>
            <w:rStyle w:val="a3"/>
            <w:rFonts w:ascii="Century" w:eastAsia="ＭＳ 明朝" w:hAnsi="Century" w:cs="Times New Roman" w:hint="eastAsia"/>
          </w:rPr>
          <w:t>コラム２１６</w:t>
        </w:r>
      </w:hyperlink>
      <w:r>
        <w:rPr>
          <w:rFonts w:ascii="Century" w:eastAsia="ＭＳ 明朝" w:hAnsi="Century" w:cs="Times New Roman" w:hint="eastAsia"/>
        </w:rPr>
        <w:t>に</w:t>
      </w:r>
      <w:r w:rsidR="0002519A">
        <w:rPr>
          <w:rFonts w:ascii="Century" w:eastAsia="ＭＳ 明朝" w:hAnsi="Century" w:cs="Times New Roman" w:hint="eastAsia"/>
        </w:rPr>
        <w:t>挙げた教皇メッセージを思いだそう：</w:t>
      </w:r>
    </w:p>
    <w:p w:rsidR="00525911" w:rsidRDefault="00525911">
      <w:pPr>
        <w:rPr>
          <w:rFonts w:ascii="Century" w:eastAsia="ＭＳ 明朝" w:hAnsi="Century" w:cs="Times New Roman" w:hint="eastAsia"/>
        </w:rPr>
      </w:pPr>
    </w:p>
    <w:p w:rsidR="0002519A" w:rsidRDefault="0002519A" w:rsidP="0002519A">
      <w:pPr>
        <w:ind w:leftChars="202" w:left="424" w:firstLineChars="100" w:firstLine="210"/>
      </w:pPr>
      <w:r>
        <w:rPr>
          <w:rFonts w:hint="eastAsia"/>
        </w:rPr>
        <w:t>私達は決して、繁栄の思想に腐心してはなりません。それは私達の</w:t>
      </w:r>
      <w:r>
        <w:rPr>
          <w:rFonts w:hint="eastAsia"/>
        </w:rPr>
        <w:t>capability</w:t>
      </w:r>
      <w:r>
        <w:rPr>
          <w:rFonts w:hint="eastAsia"/>
        </w:rPr>
        <w:t>（特有の</w:t>
      </w:r>
      <w:r>
        <w:rPr>
          <w:rFonts w:hint="eastAsia"/>
        </w:rPr>
        <w:t>talent</w:t>
      </w:r>
      <w:r>
        <w:rPr>
          <w:rFonts w:hint="eastAsia"/>
        </w:rPr>
        <w:t>による行為能力）を奪い、「</w:t>
      </w:r>
      <w:r w:rsidRPr="002A1051">
        <w:rPr>
          <w:rFonts w:hint="eastAsia"/>
        </w:rPr>
        <w:t>貧しい人々の叫びに</w:t>
      </w:r>
      <w:r>
        <w:rPr>
          <w:rFonts w:hint="eastAsia"/>
        </w:rPr>
        <w:t>共感</w:t>
      </w:r>
      <w:r w:rsidRPr="002A1051">
        <w:rPr>
          <w:rFonts w:hint="eastAsia"/>
        </w:rPr>
        <w:t>を</w:t>
      </w:r>
      <w:r>
        <w:rPr>
          <w:rFonts w:hint="eastAsia"/>
        </w:rPr>
        <w:t>持つ</w:t>
      </w:r>
      <w:r w:rsidRPr="002A1051">
        <w:rPr>
          <w:rFonts w:hint="eastAsia"/>
        </w:rPr>
        <w:t>ことも、他の人々</w:t>
      </w:r>
      <w:r w:rsidRPr="002A1051">
        <w:rPr>
          <w:rFonts w:hint="eastAsia"/>
        </w:rPr>
        <w:lastRenderedPageBreak/>
        <w:t>の痛みを感じて泣くことも、それらの人々を助ける必要性を感じることもできなく</w:t>
      </w:r>
      <w:r>
        <w:rPr>
          <w:rFonts w:hint="eastAsia"/>
        </w:rPr>
        <w:t>してしまいます</w:t>
      </w:r>
      <w:r w:rsidRPr="002A1051">
        <w:rPr>
          <w:rFonts w:hint="eastAsia"/>
        </w:rPr>
        <w:t>。あたかも、それは誰か他の人が</w:t>
      </w:r>
      <w:r>
        <w:rPr>
          <w:rFonts w:hint="eastAsia"/>
        </w:rPr>
        <w:t>responsibility</w:t>
      </w:r>
      <w:r w:rsidRPr="002A1051">
        <w:rPr>
          <w:rFonts w:hint="eastAsia"/>
        </w:rPr>
        <w:t>を負うべきこと、私じゃない、かの如くです。</w:t>
      </w:r>
      <w:r>
        <w:rPr>
          <w:rFonts w:hint="eastAsia"/>
        </w:rPr>
        <w:t>」【</w:t>
      </w:r>
      <w:hyperlink r:id="rId17" w:history="1">
        <w:r w:rsidRPr="009663CF">
          <w:rPr>
            <w:rStyle w:val="a3"/>
            <w:i/>
          </w:rPr>
          <w:t>Evangelii Gaudium</w:t>
        </w:r>
      </w:hyperlink>
      <w:r>
        <w:t xml:space="preserve"> 54</w:t>
      </w:r>
      <w:r>
        <w:rPr>
          <w:rFonts w:hint="eastAsia"/>
        </w:rPr>
        <w:t>】</w:t>
      </w:r>
    </w:p>
    <w:p w:rsidR="00525911" w:rsidRDefault="00525911" w:rsidP="0002519A">
      <w:pPr>
        <w:ind w:leftChars="202" w:left="424" w:firstLineChars="100" w:firstLine="210"/>
        <w:rPr>
          <w:rFonts w:hint="eastAsia"/>
        </w:rPr>
      </w:pPr>
    </w:p>
    <w:p w:rsidR="0002519A" w:rsidRDefault="00223F05">
      <w:pPr>
        <w:rPr>
          <w:rFonts w:ascii="Century" w:eastAsia="ＭＳ 明朝" w:hAnsi="Century" w:cs="Times New Roman" w:hint="eastAsia"/>
        </w:rPr>
      </w:pPr>
      <w:r>
        <w:rPr>
          <w:rFonts w:ascii="Century" w:eastAsia="ＭＳ 明朝" w:hAnsi="Century" w:cs="Times New Roman"/>
        </w:rPr>
        <w:t>つまり、</w:t>
      </w:r>
      <w:r w:rsidR="0002519A">
        <w:rPr>
          <w:rFonts w:ascii="Century" w:eastAsia="ＭＳ 明朝" w:hAnsi="Century" w:cs="Times New Roman"/>
        </w:rPr>
        <w:t>ひと言で言うならば「心」。</w:t>
      </w:r>
      <w:r w:rsidR="00E42F29">
        <w:rPr>
          <w:rFonts w:ascii="Century" w:eastAsia="ＭＳ 明朝" w:hAnsi="Century" w:cs="Times New Roman"/>
        </w:rPr>
        <w:t>言い換えれば</w:t>
      </w:r>
      <w:r w:rsidR="00525911">
        <w:rPr>
          <w:rFonts w:ascii="Century" w:eastAsia="ＭＳ 明朝" w:hAnsi="Century" w:cs="Times New Roman"/>
        </w:rPr>
        <w:t>、良心、</w:t>
      </w:r>
      <w:r w:rsidR="00525911">
        <w:rPr>
          <w:rFonts w:ascii="Century" w:eastAsia="ＭＳ 明朝" w:hAnsi="Century" w:cs="Times New Roman"/>
        </w:rPr>
        <w:t>conscientious</w:t>
      </w:r>
      <w:r w:rsidR="00A87A7E">
        <w:rPr>
          <w:rFonts w:ascii="Century" w:eastAsia="ＭＳ 明朝" w:hAnsi="Century" w:cs="Times New Roman"/>
        </w:rPr>
        <w:t>ness</w:t>
      </w:r>
      <w:r w:rsidR="00525911">
        <w:rPr>
          <w:rFonts w:ascii="Century" w:eastAsia="ＭＳ 明朝" w:hAnsi="Century" w:cs="Times New Roman"/>
        </w:rPr>
        <w:t>、</w:t>
      </w:r>
      <w:r w:rsidR="00A87A7E">
        <w:rPr>
          <w:rFonts w:ascii="Century" w:eastAsia="ＭＳ 明朝" w:hAnsi="Century" w:cs="Times New Roman"/>
        </w:rPr>
        <w:t>善悪</w:t>
      </w:r>
      <w:r w:rsidR="00A87A7E">
        <w:rPr>
          <w:rFonts w:ascii="Century" w:eastAsia="ＭＳ 明朝" w:hAnsi="Century" w:cs="Times New Roman"/>
        </w:rPr>
        <w:t>discernment</w:t>
      </w:r>
      <w:r w:rsidR="009D19FE">
        <w:rPr>
          <w:rFonts w:ascii="Century" w:eastAsia="ＭＳ 明朝" w:hAnsi="Century" w:cs="Times New Roman"/>
        </w:rPr>
        <w:t>（心の目による識別）、</w:t>
      </w:r>
      <w:r w:rsidR="0002519A">
        <w:rPr>
          <w:rFonts w:ascii="Century" w:eastAsia="ＭＳ 明朝" w:hAnsi="Century" w:cs="Times New Roman"/>
        </w:rPr>
        <w:t>これこそ人間なら持てるが機械には難しい</w:t>
      </w:r>
      <w:r w:rsidR="0002519A">
        <w:rPr>
          <w:rFonts w:ascii="Century" w:eastAsia="ＭＳ 明朝" w:hAnsi="Century" w:cs="Times New Roman"/>
        </w:rPr>
        <w:t>capability</w:t>
      </w:r>
      <w:r w:rsidR="0002519A">
        <w:rPr>
          <w:rFonts w:ascii="Century" w:eastAsia="ＭＳ 明朝" w:hAnsi="Century" w:cs="Times New Roman"/>
        </w:rPr>
        <w:t>だ。</w:t>
      </w:r>
    </w:p>
    <w:p w:rsidR="0002519A" w:rsidRDefault="0002519A"/>
    <w:p w:rsidR="00223F05" w:rsidRDefault="00223F05">
      <w:r>
        <w:t xml:space="preserve">　</w:t>
      </w:r>
      <w:r w:rsidR="00525911" w:rsidRPr="00525911">
        <w:rPr>
          <w:b/>
        </w:rPr>
        <w:t>第四次産業革命を迎えるにあたり</w:t>
      </w:r>
      <w:r w:rsidR="00525911" w:rsidRPr="00525911">
        <w:rPr>
          <w:rFonts w:hint="eastAsia"/>
          <w:b/>
        </w:rPr>
        <w:t>「これだけはやっておくべき事」は、心の研究、心の鍛錬</w:t>
      </w:r>
      <w:r w:rsidR="00525911">
        <w:rPr>
          <w:rFonts w:hint="eastAsia"/>
        </w:rPr>
        <w:t>。従って、宗教、哲学、心理学、脳科学、精神医学、</w:t>
      </w:r>
      <w:r w:rsidR="00525911">
        <w:rPr>
          <w:rFonts w:hint="eastAsia"/>
        </w:rPr>
        <w:t>AI, Quantum Computing</w:t>
      </w:r>
      <w:r w:rsidR="00525911">
        <w:rPr>
          <w:rFonts w:hint="eastAsia"/>
        </w:rPr>
        <w:t>などの</w:t>
      </w:r>
      <w:r w:rsidR="00A87A7E">
        <w:rPr>
          <w:rFonts w:hint="eastAsia"/>
        </w:rPr>
        <w:t>研究</w:t>
      </w:r>
      <w:r w:rsidR="00525911">
        <w:rPr>
          <w:rFonts w:hint="eastAsia"/>
        </w:rPr>
        <w:t>分野が重要になってくると共に、</w:t>
      </w:r>
      <w:r w:rsidR="00525911">
        <w:rPr>
          <w:rFonts w:hint="eastAsia"/>
        </w:rPr>
        <w:t>人々</w:t>
      </w:r>
      <w:r w:rsidR="00525911">
        <w:rPr>
          <w:rFonts w:hint="eastAsia"/>
        </w:rPr>
        <w:t>の日常生活においては</w:t>
      </w:r>
      <w:r w:rsidR="00A87A7E">
        <w:rPr>
          <w:rFonts w:hint="eastAsia"/>
        </w:rPr>
        <w:t>「</w:t>
      </w:r>
      <w:r w:rsidR="00A87A7E" w:rsidRPr="002A1051">
        <w:rPr>
          <w:rFonts w:hint="eastAsia"/>
        </w:rPr>
        <w:t>人々の叫びに</w:t>
      </w:r>
      <w:r w:rsidR="00A87A7E">
        <w:rPr>
          <w:rFonts w:hint="eastAsia"/>
        </w:rPr>
        <w:t>共感</w:t>
      </w:r>
      <w:r w:rsidR="00A87A7E" w:rsidRPr="002A1051">
        <w:rPr>
          <w:rFonts w:hint="eastAsia"/>
        </w:rPr>
        <w:t>を</w:t>
      </w:r>
      <w:r w:rsidR="00A87A7E">
        <w:rPr>
          <w:rFonts w:hint="eastAsia"/>
        </w:rPr>
        <w:t>持</w:t>
      </w:r>
      <w:r w:rsidR="00A87A7E">
        <w:rPr>
          <w:rFonts w:hint="eastAsia"/>
        </w:rPr>
        <w:t>ち、</w:t>
      </w:r>
      <w:r w:rsidR="00A87A7E" w:rsidRPr="002A1051">
        <w:rPr>
          <w:rFonts w:hint="eastAsia"/>
        </w:rPr>
        <w:t>他の人々の痛みを感じて泣く</w:t>
      </w:r>
      <w:r w:rsidR="00A87A7E">
        <w:rPr>
          <w:rFonts w:hint="eastAsia"/>
        </w:rPr>
        <w:t>」心の鍛錬が重要となってくる。</w:t>
      </w:r>
    </w:p>
    <w:p w:rsidR="00A87A7E" w:rsidRDefault="00A87A7E">
      <w:r>
        <w:t xml:space="preserve">　恐らく「心」はどんなに研究し鍛錬しても</w:t>
      </w:r>
      <w:r>
        <w:t>this world</w:t>
      </w:r>
      <w:r w:rsidR="009D19FE">
        <w:t>においては</w:t>
      </w:r>
      <w:r>
        <w:t>完成することはない。</w:t>
      </w:r>
      <w:r w:rsidR="00E42F29">
        <w:t>つまり</w:t>
      </w:r>
      <w:r w:rsidR="007C3A24">
        <w:t>間違いのない</w:t>
      </w:r>
      <w:r w:rsidR="009D19FE">
        <w:t>善悪判断は</w:t>
      </w:r>
      <w:r w:rsidR="00956029">
        <w:t>この世の者には不可能なのだろう。</w:t>
      </w:r>
      <w:r w:rsidR="00956029">
        <w:t>言い換えれば</w:t>
      </w:r>
      <w:r w:rsidR="00956029">
        <w:t>、</w:t>
      </w:r>
      <w:r>
        <w:t>私達人間にはまだまだやるべき事が沢山ある。</w:t>
      </w:r>
    </w:p>
    <w:p w:rsidR="00A87A7E" w:rsidRDefault="00A87A7E"/>
    <w:p w:rsidR="00A87A7E" w:rsidRDefault="00A87A7E">
      <w:r>
        <w:t xml:space="preserve">　</w:t>
      </w:r>
      <w:r w:rsidR="007C3A24">
        <w:t>元</w:t>
      </w:r>
      <w:r w:rsidR="00E86295" w:rsidRPr="00E86295">
        <w:rPr>
          <w:b/>
        </w:rPr>
        <w:t>エンジニアとしてはもうひと言</w:t>
      </w:r>
      <w:r w:rsidR="00E86295">
        <w:t>。</w:t>
      </w:r>
      <w:r w:rsidR="007C3A24">
        <w:t>「</w:t>
      </w:r>
      <w:r w:rsidR="007C3A24">
        <w:t>robot</w:t>
      </w:r>
      <w:r w:rsidR="007C3A24">
        <w:t>が持つのは難しい」を</w:t>
      </w:r>
      <w:r w:rsidR="009D19FE">
        <w:t>撤回</w:t>
      </w:r>
      <w:r w:rsidR="007C3A24">
        <w:t>して、</w:t>
      </w:r>
      <w:r w:rsidR="00E86295">
        <w:t>鉄腕アトムやドラエモン、アシモフ『われはロボット』のサニーなど（不完全ながら）良心回路を備えた</w:t>
      </w:r>
      <w:r w:rsidR="009D19FE">
        <w:rPr>
          <w:rFonts w:ascii="Century" w:eastAsia="ＭＳ 明朝" w:hAnsi="Century" w:cs="Times New Roman" w:hint="eastAsia"/>
        </w:rPr>
        <w:t>robot</w:t>
      </w:r>
      <w:r w:rsidR="00E86295">
        <w:t>は</w:t>
      </w:r>
      <w:r w:rsidR="009D19FE">
        <w:t>実現</w:t>
      </w:r>
      <w:r w:rsidR="00E86295">
        <w:t>可能かもしれない。</w:t>
      </w:r>
    </w:p>
    <w:p w:rsidR="00803C2D" w:rsidRDefault="00E86295">
      <w:r>
        <w:t xml:space="preserve">　</w:t>
      </w:r>
      <w:r w:rsidR="00E645FD">
        <w:t>だとすると、</w:t>
      </w:r>
      <w:r>
        <w:t>第四次産業革命後の社会は、人間と</w:t>
      </w:r>
      <w:r w:rsidR="009D19FE">
        <w:rPr>
          <w:rFonts w:ascii="Century" w:eastAsia="ＭＳ 明朝" w:hAnsi="Century" w:cs="Times New Roman" w:hint="eastAsia"/>
        </w:rPr>
        <w:t>robot</w:t>
      </w:r>
      <w:r>
        <w:t>が</w:t>
      </w:r>
      <w:r w:rsidR="009D19FE">
        <w:t>様々に対話して</w:t>
      </w:r>
      <w:r>
        <w:t>それぞれの不完全な良心を補い合って</w:t>
      </w:r>
      <w:r w:rsidR="009D19FE">
        <w:t>営む</w:t>
      </w:r>
      <w:r>
        <w:t>社会なのかもしれない。</w:t>
      </w:r>
    </w:p>
    <w:p w:rsidR="00107183" w:rsidRDefault="00803C2D" w:rsidP="00803C2D">
      <w:pPr>
        <w:ind w:firstLineChars="100" w:firstLine="210"/>
      </w:pPr>
      <w:r>
        <w:t>･･･というか、これが実現できないと、良心を持たない</w:t>
      </w:r>
      <w:r>
        <w:t>AI</w:t>
      </w:r>
      <w:r>
        <w:t>どもが世の中を席巻してしま</w:t>
      </w:r>
      <w:r w:rsidR="007C3A24">
        <w:t>う。</w:t>
      </w:r>
      <w:r w:rsidR="009C1C36">
        <w:t>それらが</w:t>
      </w:r>
      <w:r w:rsidR="009C1C36">
        <w:t>Singularity</w:t>
      </w:r>
      <w:r w:rsidR="009C1C36">
        <w:t>を越えた途端、</w:t>
      </w:r>
      <w:r w:rsidR="007C3A24">
        <w:t>映画「ターミネーター」に出てくる</w:t>
      </w:r>
      <w:r w:rsidR="007C3A24">
        <w:t>computer</w:t>
      </w:r>
      <w:r w:rsidR="007C3A24">
        <w:t>スカイネットが支配する世界のように</w:t>
      </w:r>
      <w:r>
        <w:t>恐ろしいことになる</w:t>
      </w:r>
      <w:r w:rsidR="007C3A24">
        <w:t>。</w:t>
      </w:r>
    </w:p>
    <w:p w:rsidR="00E86295" w:rsidRDefault="007C3A24" w:rsidP="00803C2D">
      <w:pPr>
        <w:ind w:firstLineChars="100" w:firstLine="210"/>
        <w:rPr>
          <w:rFonts w:hint="eastAsia"/>
        </w:rPr>
      </w:pPr>
      <w:r>
        <w:t>つまり、心の研究を進め</w:t>
      </w:r>
      <w:r w:rsidR="00107183">
        <w:t>、「不完全、なのに守っているか不安になり、信頼できる相談相手や異なる意見を持つ者を常に求め</w:t>
      </w:r>
      <w:r w:rsidR="00813C7C">
        <w:t>、</w:t>
      </w:r>
      <w:r w:rsidR="00E42F29">
        <w:t>出来る限り熟慮</w:t>
      </w:r>
      <w:r w:rsidR="00813C7C">
        <w:t>に</w:t>
      </w:r>
      <w:r w:rsidR="00E42F29">
        <w:t>熟慮</w:t>
      </w:r>
      <w:r w:rsidR="00813C7C">
        <w:t>を重ねざるを得なくなる</w:t>
      </w:r>
      <w:r w:rsidR="00107183">
        <w:t>」良心を</w:t>
      </w:r>
      <w:r>
        <w:t>AI</w:t>
      </w:r>
      <w:r>
        <w:t>に持たせることは</w:t>
      </w:r>
      <w:r w:rsidR="00021FF3">
        <w:t>、必達事項、</w:t>
      </w:r>
      <w:r w:rsidR="00021FF3">
        <w:t xml:space="preserve">a </w:t>
      </w:r>
      <w:r>
        <w:t>must</w:t>
      </w:r>
      <w:r>
        <w:t>なのだと元エンジニアの私は思う。</w:t>
      </w:r>
    </w:p>
    <w:p w:rsidR="00A87A7E" w:rsidRDefault="00A87A7E">
      <w:r>
        <w:t xml:space="preserve">　</w:t>
      </w:r>
    </w:p>
    <w:p w:rsidR="00047A50" w:rsidRDefault="00E645FD" w:rsidP="00E645FD">
      <w:pPr>
        <w:ind w:firstLineChars="100" w:firstLine="210"/>
      </w:pPr>
      <w:r>
        <w:t>今週は以上。年内は来週さ来週</w:t>
      </w:r>
      <w:r w:rsidR="00956029">
        <w:t>、</w:t>
      </w:r>
      <w:r>
        <w:t>さらに</w:t>
      </w:r>
      <w:r>
        <w:t>1</w:t>
      </w:r>
      <w:r>
        <w:t>月第一週</w:t>
      </w:r>
      <w:r w:rsidR="00956029">
        <w:t>も</w:t>
      </w:r>
      <w:r>
        <w:t>休刊</w:t>
      </w:r>
      <w:r w:rsidR="00047A50">
        <w:t>、</w:t>
      </w:r>
      <w:r>
        <w:t>次号は</w:t>
      </w:r>
      <w:r>
        <w:t>1</w:t>
      </w:r>
      <w:r>
        <w:t>月</w:t>
      </w:r>
      <w:r>
        <w:t>13</w:t>
      </w:r>
      <w:r>
        <w:t>日</w:t>
      </w:r>
      <w:r w:rsidR="00956029">
        <w:t>(</w:t>
      </w:r>
      <w:r>
        <w:t>金</w:t>
      </w:r>
      <w:r w:rsidR="00956029">
        <w:t>)</w:t>
      </w:r>
      <w:r>
        <w:t>予定。</w:t>
      </w:r>
    </w:p>
    <w:p w:rsidR="00047A50" w:rsidRDefault="00047A50" w:rsidP="00E645FD">
      <w:pPr>
        <w:ind w:firstLineChars="100" w:firstLine="210"/>
      </w:pPr>
      <w:r>
        <w:t>35</w:t>
      </w:r>
      <w:r>
        <w:t>年間の</w:t>
      </w:r>
      <w:r w:rsidR="00E645FD">
        <w:t>会社勤めを終える来春</w:t>
      </w:r>
      <w:r>
        <w:t>。</w:t>
      </w:r>
      <w:r>
        <w:t>会社の会議室を使っての勉強会は</w:t>
      </w:r>
      <w:r>
        <w:t>3</w:t>
      </w:r>
      <w:r>
        <w:t>月</w:t>
      </w:r>
      <w:r>
        <w:t>24</w:t>
      </w:r>
      <w:r>
        <w:t>日をもって最後となる。</w:t>
      </w:r>
      <w:r>
        <w:t>それ</w:t>
      </w:r>
      <w:r w:rsidR="00E645FD">
        <w:t>以降の研究活動に向けてこ</w:t>
      </w:r>
      <w:r w:rsidR="00956029">
        <w:t>の「</w:t>
      </w:r>
      <w:r w:rsidR="00956029">
        <w:t>LLC</w:t>
      </w:r>
      <w:r w:rsidR="00956029">
        <w:t>制度研究会」</w:t>
      </w:r>
      <w:hyperlink r:id="rId18" w:history="1">
        <w:r w:rsidR="00E645FD" w:rsidRPr="00F673E5">
          <w:rPr>
            <w:rStyle w:val="a3"/>
          </w:rPr>
          <w:t>http://llc.a.la9.jp</w:t>
        </w:r>
      </w:hyperlink>
      <w:r w:rsidR="00E645FD" w:rsidRPr="00E645FD">
        <w:t>の他にブログ</w:t>
      </w:r>
      <w:r w:rsidR="00E645FD" w:rsidRPr="00E645FD">
        <w:t>Site</w:t>
      </w:r>
      <w:r w:rsidR="00E645FD">
        <w:t>も</w:t>
      </w:r>
      <w:r w:rsidR="00E645FD">
        <w:t>用意しようと考えている。</w:t>
      </w:r>
      <w:r w:rsidR="00956029">
        <w:t>定期的</w:t>
      </w:r>
      <w:r>
        <w:t>オフ会も開いてみようかと考えている。</w:t>
      </w:r>
    </w:p>
    <w:p w:rsidR="00E645FD" w:rsidRDefault="00E645FD" w:rsidP="00E645FD">
      <w:pPr>
        <w:ind w:firstLineChars="100" w:firstLine="210"/>
        <w:rPr>
          <w:rFonts w:hint="eastAsia"/>
        </w:rPr>
      </w:pPr>
      <w:r>
        <w:t>その作業に年末年始をあてる予定。次号も</w:t>
      </w:r>
      <w:r w:rsidR="00047A50">
        <w:t>、そして</w:t>
      </w:r>
      <w:r w:rsidR="00047A50">
        <w:t>renewal</w:t>
      </w:r>
      <w:r w:rsidR="00047A50">
        <w:t>する</w:t>
      </w:r>
      <w:r>
        <w:t>来春も</w:t>
      </w:r>
      <w:r w:rsidR="00E42F29">
        <w:t>、</w:t>
      </w:r>
      <w:r>
        <w:t>請うご期待。</w:t>
      </w:r>
    </w:p>
    <w:p w:rsidR="00E645FD" w:rsidRPr="00EB5D04" w:rsidRDefault="00E645FD">
      <w:pPr>
        <w:rPr>
          <w:rFonts w:hint="eastAsia"/>
        </w:rPr>
      </w:pPr>
    </w:p>
    <w:sectPr w:rsidR="00E645FD" w:rsidRPr="00EB5D04">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2A" w:rsidRDefault="00D22F2A" w:rsidP="00E103BF">
      <w:r>
        <w:separator/>
      </w:r>
    </w:p>
  </w:endnote>
  <w:endnote w:type="continuationSeparator" w:id="0">
    <w:p w:rsidR="00D22F2A" w:rsidRDefault="00D22F2A" w:rsidP="00E1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26414"/>
      <w:docPartObj>
        <w:docPartGallery w:val="Page Numbers (Bottom of Page)"/>
        <w:docPartUnique/>
      </w:docPartObj>
    </w:sdtPr>
    <w:sdtContent>
      <w:p w:rsidR="00E103BF" w:rsidRDefault="00E103BF">
        <w:pPr>
          <w:pStyle w:val="a7"/>
          <w:jc w:val="center"/>
        </w:pPr>
        <w:r>
          <w:fldChar w:fldCharType="begin"/>
        </w:r>
        <w:r>
          <w:instrText>PAGE   \* MERGEFORMAT</w:instrText>
        </w:r>
        <w:r>
          <w:fldChar w:fldCharType="separate"/>
        </w:r>
        <w:r w:rsidR="00491FB8" w:rsidRPr="00491FB8">
          <w:rPr>
            <w:noProof/>
            <w:lang w:val="ja-JP"/>
          </w:rPr>
          <w:t>2</w:t>
        </w:r>
        <w:r>
          <w:fldChar w:fldCharType="end"/>
        </w:r>
      </w:p>
    </w:sdtContent>
  </w:sdt>
  <w:p w:rsidR="00E103BF" w:rsidRDefault="00E103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2A" w:rsidRDefault="00D22F2A" w:rsidP="00E103BF">
      <w:r>
        <w:separator/>
      </w:r>
    </w:p>
  </w:footnote>
  <w:footnote w:type="continuationSeparator" w:id="0">
    <w:p w:rsidR="00D22F2A" w:rsidRDefault="00D22F2A" w:rsidP="00E1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E4"/>
    <w:rsid w:val="00021FF3"/>
    <w:rsid w:val="0002519A"/>
    <w:rsid w:val="00047A50"/>
    <w:rsid w:val="00072D30"/>
    <w:rsid w:val="00107183"/>
    <w:rsid w:val="00223F05"/>
    <w:rsid w:val="00371570"/>
    <w:rsid w:val="00487F65"/>
    <w:rsid w:val="00491FB8"/>
    <w:rsid w:val="00514D44"/>
    <w:rsid w:val="00525911"/>
    <w:rsid w:val="006938DB"/>
    <w:rsid w:val="007C3A24"/>
    <w:rsid w:val="00803C2D"/>
    <w:rsid w:val="00813C7C"/>
    <w:rsid w:val="00956029"/>
    <w:rsid w:val="009C1C36"/>
    <w:rsid w:val="009D19FE"/>
    <w:rsid w:val="00A87A7E"/>
    <w:rsid w:val="00B24818"/>
    <w:rsid w:val="00BC1C35"/>
    <w:rsid w:val="00BD55CE"/>
    <w:rsid w:val="00BF16A4"/>
    <w:rsid w:val="00CB58E4"/>
    <w:rsid w:val="00CD02CB"/>
    <w:rsid w:val="00D22F2A"/>
    <w:rsid w:val="00E103BF"/>
    <w:rsid w:val="00E42F29"/>
    <w:rsid w:val="00E645FD"/>
    <w:rsid w:val="00E86295"/>
    <w:rsid w:val="00EB5D04"/>
    <w:rsid w:val="00FD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2E8CAE-33CE-4E11-9132-BB302F9B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0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D04"/>
    <w:rPr>
      <w:color w:val="0563C1" w:themeColor="hyperlink"/>
      <w:u w:val="single"/>
    </w:rPr>
  </w:style>
  <w:style w:type="character" w:styleId="a4">
    <w:name w:val="FollowedHyperlink"/>
    <w:basedOn w:val="a0"/>
    <w:uiPriority w:val="99"/>
    <w:semiHidden/>
    <w:unhideWhenUsed/>
    <w:rsid w:val="00514D44"/>
    <w:rPr>
      <w:color w:val="954F72" w:themeColor="followedHyperlink"/>
      <w:u w:val="single"/>
    </w:rPr>
  </w:style>
  <w:style w:type="paragraph" w:styleId="a5">
    <w:name w:val="header"/>
    <w:basedOn w:val="a"/>
    <w:link w:val="a6"/>
    <w:uiPriority w:val="99"/>
    <w:unhideWhenUsed/>
    <w:rsid w:val="00E103BF"/>
    <w:pPr>
      <w:tabs>
        <w:tab w:val="center" w:pos="4252"/>
        <w:tab w:val="right" w:pos="8504"/>
      </w:tabs>
      <w:snapToGrid w:val="0"/>
    </w:pPr>
  </w:style>
  <w:style w:type="character" w:customStyle="1" w:styleId="a6">
    <w:name w:val="ヘッダー (文字)"/>
    <w:basedOn w:val="a0"/>
    <w:link w:val="a5"/>
    <w:uiPriority w:val="99"/>
    <w:rsid w:val="00E103BF"/>
  </w:style>
  <w:style w:type="paragraph" w:styleId="a7">
    <w:name w:val="footer"/>
    <w:basedOn w:val="a"/>
    <w:link w:val="a8"/>
    <w:uiPriority w:val="99"/>
    <w:unhideWhenUsed/>
    <w:rsid w:val="00E103BF"/>
    <w:pPr>
      <w:tabs>
        <w:tab w:val="center" w:pos="4252"/>
        <w:tab w:val="right" w:pos="8504"/>
      </w:tabs>
      <w:snapToGrid w:val="0"/>
    </w:pPr>
  </w:style>
  <w:style w:type="character" w:customStyle="1" w:styleId="a8">
    <w:name w:val="フッター (文字)"/>
    <w:basedOn w:val="a0"/>
    <w:link w:val="a7"/>
    <w:uiPriority w:val="99"/>
    <w:rsid w:val="00E1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WaEi%20KonYaku.htm" TargetMode="External"/><Relationship Id="rId13" Type="http://schemas.openxmlformats.org/officeDocument/2006/relationships/hyperlink" Target="http://llc.a.la9.jp/Papers/Kyushu%20Univ/Which%20has%20Innovative%20capacity%20at%20its%20disposal_a%20corporate%20or%20a%20partnership%20rev2.pptx" TargetMode="External"/><Relationship Id="rId18" Type="http://schemas.openxmlformats.org/officeDocument/2006/relationships/hyperlink" Target="http://llc.a.la9.jp&#12398;&#20182;&#12395;&#12502;&#12525;&#12464;Sit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hyperlink" Target="https://ja.wikipedia.org/wiki/%E6%9C%AA%E6%9D%A5%E7%A0%94%E7%A9%B6" TargetMode="External"/><Relationship Id="rId17" Type="http://schemas.openxmlformats.org/officeDocument/2006/relationships/hyperlink" Target="http://w2.vatican.va/content/francesco/en/apost_exhortations/documents/papa-francesco_esortazione-ap_20131124_evangelii-gaudium.html" TargetMode="External"/><Relationship Id="rId2" Type="http://schemas.openxmlformats.org/officeDocument/2006/relationships/settings" Target="settings.xml"/><Relationship Id="rId16" Type="http://schemas.openxmlformats.org/officeDocument/2006/relationships/hyperlink" Target="http://llc.a.la9.jp/Papers/Pope%20Francis/2016%20Davos%20rev3.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hyperlink" Target="https://ja.wikipedia.org/wiki/%E6%8A%80%E8%A1%93%E7%9A%84%E7%89%B9%E7%95%B0%E7%82%B9" TargetMode="External"/><Relationship Id="rId5" Type="http://schemas.openxmlformats.org/officeDocument/2006/relationships/endnotes" Target="endnotes.xml"/><Relationship Id="rId15" Type="http://schemas.openxmlformats.org/officeDocument/2006/relationships/hyperlink" Target="https://ja.wikipedia.org/wiki/%E6%8A%80%E8%A1%93%E7%9A%84%E7%89%B9%E7%95%B0%E7%82%B9" TargetMode="External"/><Relationship Id="rId10" Type="http://schemas.openxmlformats.org/officeDocument/2006/relationships/hyperlink" Target="https://ja.wikipedia.org/wiki/%E6%8A%80%E8%A1%93%E7%9A%84%E7%89%B9%E7%95%B0%E7%82%B9"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Technological_singularity" TargetMode="External"/><Relationship Id="rId14" Type="http://schemas.openxmlformats.org/officeDocument/2006/relationships/hyperlink" Target="https://en.wikipedia.org/wiki/Technological_singularit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18</cp:revision>
  <dcterms:created xsi:type="dcterms:W3CDTF">2016-12-15T00:43:00Z</dcterms:created>
  <dcterms:modified xsi:type="dcterms:W3CDTF">2016-12-15T07:04:00Z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